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C80" w:rsidRDefault="00B84C80" w:rsidP="00B84C80">
      <w:pPr>
        <w:snapToGrid w:val="0"/>
        <w:jc w:val="center"/>
        <w:rPr>
          <w:b/>
        </w:rPr>
      </w:pPr>
      <w:r w:rsidRPr="00E0096B">
        <w:t>Limbažos</w:t>
      </w:r>
    </w:p>
    <w:p w:rsidR="00B84C80" w:rsidRDefault="00B84C80" w:rsidP="00B84C80">
      <w:pPr>
        <w:snapToGrid w:val="0"/>
        <w:rPr>
          <w:b/>
        </w:rPr>
      </w:pPr>
    </w:p>
    <w:p w:rsidR="00B84C80" w:rsidRPr="00274582" w:rsidRDefault="00B84C80" w:rsidP="00B84C80">
      <w:pPr>
        <w:ind w:left="550" w:hanging="323"/>
        <w:contextualSpacing/>
        <w:jc w:val="center"/>
        <w:rPr>
          <w:rFonts w:eastAsia="Calibri"/>
          <w:b/>
          <w:caps/>
        </w:rPr>
      </w:pPr>
      <w:r w:rsidRPr="00274582">
        <w:rPr>
          <w:rFonts w:eastAsia="Calibri"/>
          <w:b/>
          <w:caps/>
        </w:rPr>
        <w:t>Paskaidrojuma raksts</w:t>
      </w:r>
    </w:p>
    <w:p w:rsidR="002044C0" w:rsidRPr="00A64DB9" w:rsidRDefault="002044C0" w:rsidP="00B84C80">
      <w:pPr>
        <w:snapToGrid w:val="0"/>
        <w:jc w:val="center"/>
        <w:rPr>
          <w:b/>
        </w:rPr>
      </w:pPr>
      <w:r w:rsidRPr="00A64DB9">
        <w:rPr>
          <w:b/>
        </w:rPr>
        <w:t xml:space="preserve">2016.gada 25.februāra </w:t>
      </w:r>
      <w:r w:rsidR="00B84C80" w:rsidRPr="00A64DB9">
        <w:rPr>
          <w:b/>
        </w:rPr>
        <w:t xml:space="preserve">saistošajiem noteikumiem </w:t>
      </w:r>
    </w:p>
    <w:p w:rsidR="00B84C80" w:rsidRPr="00A64DB9" w:rsidRDefault="002044C0" w:rsidP="00B84C80">
      <w:pPr>
        <w:snapToGrid w:val="0"/>
        <w:jc w:val="center"/>
        <w:rPr>
          <w:rFonts w:eastAsia="Calibri"/>
          <w:b/>
          <w:caps/>
        </w:rPr>
      </w:pPr>
      <w:r w:rsidRPr="00A64DB9">
        <w:rPr>
          <w:b/>
        </w:rPr>
        <w:t xml:space="preserve">Nr.10 </w:t>
      </w:r>
      <w:r w:rsidR="00B84C80" w:rsidRPr="00A64DB9">
        <w:rPr>
          <w:b/>
          <w:bCs/>
        </w:rPr>
        <w:t>„</w:t>
      </w:r>
      <w:r w:rsidR="00B84C80" w:rsidRPr="00A64DB9">
        <w:rPr>
          <w:b/>
        </w:rPr>
        <w:t>Grozījumi Limbažu novada pašvaldības</w:t>
      </w:r>
      <w:r w:rsidR="00BE457A">
        <w:rPr>
          <w:b/>
        </w:rPr>
        <w:t xml:space="preserve"> </w:t>
      </w:r>
      <w:bookmarkStart w:id="0" w:name="_GoBack"/>
      <w:bookmarkEnd w:id="0"/>
      <w:r w:rsidRPr="00A64DB9">
        <w:rPr>
          <w:b/>
        </w:rPr>
        <w:t>2012.gada 25.oktobra</w:t>
      </w:r>
    </w:p>
    <w:p w:rsidR="002044C0" w:rsidRPr="00A64DB9" w:rsidRDefault="002044C0" w:rsidP="002044C0">
      <w:pPr>
        <w:jc w:val="center"/>
        <w:rPr>
          <w:b/>
        </w:rPr>
      </w:pPr>
      <w:r w:rsidRPr="00A64DB9">
        <w:rPr>
          <w:b/>
        </w:rPr>
        <w:t>saistošajos noteikumos Nr.34</w:t>
      </w:r>
      <w:r w:rsidR="008C25EE" w:rsidRPr="00A64DB9">
        <w:rPr>
          <w:b/>
        </w:rPr>
        <w:t xml:space="preserve"> </w:t>
      </w:r>
      <w:r w:rsidR="00B84C80" w:rsidRPr="00A64DB9">
        <w:rPr>
          <w:b/>
        </w:rPr>
        <w:t xml:space="preserve">„Par Limbažu novada pašvaldības </w:t>
      </w:r>
    </w:p>
    <w:p w:rsidR="00B84C80" w:rsidRPr="00A64DB9" w:rsidRDefault="00B84C80" w:rsidP="002044C0">
      <w:pPr>
        <w:jc w:val="center"/>
        <w:rPr>
          <w:b/>
        </w:rPr>
      </w:pPr>
      <w:r w:rsidRPr="00A64DB9">
        <w:rPr>
          <w:b/>
        </w:rPr>
        <w:t>palīdzību dzīvojamo telpu jautājumu risināšanā””</w:t>
      </w:r>
    </w:p>
    <w:p w:rsidR="00B84C80" w:rsidRPr="00274582" w:rsidRDefault="00B84C80" w:rsidP="00B84C80">
      <w:pPr>
        <w:contextualSpacing/>
        <w:jc w:val="center"/>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088"/>
      </w:tblGrid>
      <w:tr w:rsidR="00B84C80" w:rsidRPr="00274582" w:rsidTr="00F5493F">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contextualSpacing/>
              <w:jc w:val="center"/>
              <w:rPr>
                <w:rFonts w:eastAsia="Calibri"/>
                <w:b/>
              </w:rPr>
            </w:pPr>
            <w:r w:rsidRPr="00A64DB9">
              <w:rPr>
                <w:rFonts w:eastAsia="Calibri"/>
                <w:b/>
              </w:rPr>
              <w:t xml:space="preserve">Paskaidrojuma </w:t>
            </w:r>
          </w:p>
          <w:p w:rsidR="00B84C80" w:rsidRPr="00A64DB9" w:rsidRDefault="00B84C80" w:rsidP="00457D41">
            <w:pPr>
              <w:contextualSpacing/>
              <w:jc w:val="center"/>
              <w:rPr>
                <w:rFonts w:eastAsia="Calibri"/>
                <w:b/>
              </w:rPr>
            </w:pPr>
            <w:r w:rsidRPr="00A64DB9">
              <w:rPr>
                <w:rFonts w:eastAsia="Calibri"/>
                <w:b/>
              </w:rPr>
              <w:t>raksta sadaļas</w:t>
            </w:r>
          </w:p>
        </w:tc>
        <w:tc>
          <w:tcPr>
            <w:tcW w:w="7088"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contextualSpacing/>
              <w:jc w:val="center"/>
              <w:rPr>
                <w:rFonts w:eastAsia="Calibri"/>
                <w:b/>
              </w:rPr>
            </w:pPr>
            <w:r w:rsidRPr="00A64DB9">
              <w:rPr>
                <w:rFonts w:eastAsia="Calibri"/>
                <w:b/>
              </w:rPr>
              <w:t>Norādāmā informācija</w:t>
            </w:r>
          </w:p>
        </w:tc>
      </w:tr>
      <w:tr w:rsidR="00B84C80" w:rsidRPr="00274582" w:rsidTr="00F5493F">
        <w:trPr>
          <w:jc w:val="center"/>
        </w:trPr>
        <w:tc>
          <w:tcPr>
            <w:tcW w:w="2405" w:type="dxa"/>
            <w:tcBorders>
              <w:top w:val="single" w:sz="4" w:space="0" w:color="auto"/>
              <w:left w:val="single" w:sz="4" w:space="0" w:color="auto"/>
              <w:bottom w:val="single" w:sz="4" w:space="0" w:color="auto"/>
              <w:right w:val="single" w:sz="4" w:space="0" w:color="auto"/>
            </w:tcBorders>
            <w:hideMark/>
          </w:tcPr>
          <w:p w:rsidR="00B84C80" w:rsidRPr="00A64DB9" w:rsidRDefault="002044C0" w:rsidP="00F5493F">
            <w:pPr>
              <w:numPr>
                <w:ilvl w:val="4"/>
                <w:numId w:val="2"/>
              </w:numPr>
              <w:tabs>
                <w:tab w:val="left" w:pos="389"/>
              </w:tabs>
              <w:contextualSpacing/>
              <w:rPr>
                <w:rFonts w:eastAsia="Calibri"/>
                <w:b/>
                <w:bCs/>
              </w:rPr>
            </w:pPr>
            <w:r w:rsidRPr="00A64DB9">
              <w:rPr>
                <w:rFonts w:eastAsia="Calibri"/>
              </w:rPr>
              <w:t>N</w:t>
            </w:r>
            <w:r w:rsidR="00B84C80" w:rsidRPr="00A64DB9">
              <w:rPr>
                <w:rFonts w:eastAsia="Calibri"/>
              </w:rPr>
              <w:t>epieciešamības pamatojums</w:t>
            </w:r>
          </w:p>
        </w:tc>
        <w:tc>
          <w:tcPr>
            <w:tcW w:w="7088"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jc w:val="both"/>
            </w:pPr>
            <w:r w:rsidRPr="00A64DB9">
              <w:t>Nepieciešams precizēt līdzšinējo kārtību, kā arī noteikt jaunu kārtību, kā īrētā dzīvojamā telpa tiek atkārtoti piedāvāta personām, kuras izliktas no pašvaldības dzīvojamās platības ar tiesas spriedumu. Nepieciešams noteikt dzīvojamās platības kategorijas, kuras jāievēro, piešķirot atkārtoti dzīvojamo platību. Lai izslēgtu praksē situācijas, ka persona, par maksājumu neveikšanu par dzīvojamās platības izmantošanu, tiek izlikta ar tiesas spriedumu no labiekārtotas dzīvojamās platības, un atkārtoti tai tiek piešķirta labiekārtota dzīvojamā platība.</w:t>
            </w:r>
          </w:p>
        </w:tc>
      </w:tr>
      <w:tr w:rsidR="00B84C80" w:rsidRPr="00274582" w:rsidTr="00F5493F">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F5493F">
            <w:pPr>
              <w:numPr>
                <w:ilvl w:val="4"/>
                <w:numId w:val="2"/>
              </w:numPr>
              <w:tabs>
                <w:tab w:val="left" w:pos="389"/>
              </w:tabs>
              <w:contextualSpacing/>
              <w:rPr>
                <w:rFonts w:eastAsia="Calibri"/>
                <w:b/>
                <w:bCs/>
              </w:rPr>
            </w:pPr>
            <w:r w:rsidRPr="00A64DB9">
              <w:rPr>
                <w:rFonts w:eastAsia="Calibri"/>
              </w:rPr>
              <w:t>Īss satura izklāsts</w:t>
            </w:r>
          </w:p>
        </w:tc>
        <w:tc>
          <w:tcPr>
            <w:tcW w:w="7088"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jc w:val="both"/>
              <w:rPr>
                <w:rFonts w:eastAsia="Calibri"/>
                <w:bCs/>
              </w:rPr>
            </w:pPr>
            <w:r w:rsidRPr="00A64DB9">
              <w:t>Saistošie noteikumi precizē administratīvo pārvaldību dzīvokļu reģistrēšanā, kā arī nosaka jaunu kārtību, ar atsevišķu nodaļu, kā īrētā dzīvojamā telpa tiek atkārtoti piedāvāta personām (kurām ir tiesības saņemt palīdzību dzīvojamo telpu jautājumu risināšanā), kuras izliktas no pašvaldības dzīvojamās platības ar tiesas spriedumu.</w:t>
            </w:r>
          </w:p>
        </w:tc>
      </w:tr>
      <w:tr w:rsidR="00B84C80" w:rsidRPr="00274582" w:rsidTr="00F5493F">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F5493F">
            <w:pPr>
              <w:numPr>
                <w:ilvl w:val="4"/>
                <w:numId w:val="2"/>
              </w:numPr>
              <w:tabs>
                <w:tab w:val="left" w:pos="389"/>
              </w:tabs>
              <w:contextualSpacing/>
              <w:rPr>
                <w:rFonts w:eastAsia="Calibri"/>
              </w:rPr>
            </w:pPr>
            <w:r w:rsidRPr="00A64DB9">
              <w:rPr>
                <w:rFonts w:eastAsia="Calibri"/>
              </w:rPr>
              <w:t xml:space="preserve">Informācija par plānoto </w:t>
            </w:r>
            <w:r w:rsidR="002044C0" w:rsidRPr="00A64DB9">
              <w:rPr>
                <w:rFonts w:eastAsia="Calibri"/>
              </w:rPr>
              <w:t>i</w:t>
            </w:r>
            <w:r w:rsidRPr="00A64DB9">
              <w:rPr>
                <w:rFonts w:eastAsia="Calibri"/>
              </w:rPr>
              <w:t>etekmi uz pašvaldības budžetu</w:t>
            </w:r>
          </w:p>
        </w:tc>
        <w:tc>
          <w:tcPr>
            <w:tcW w:w="7088"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contextualSpacing/>
              <w:jc w:val="both"/>
              <w:rPr>
                <w:rFonts w:eastAsia="Calibri"/>
                <w:b/>
                <w:bCs/>
              </w:rPr>
            </w:pPr>
            <w:r w:rsidRPr="00A64DB9">
              <w:rPr>
                <w:rFonts w:eastAsia="Calibri"/>
              </w:rPr>
              <w:t>Saistošo noteikumu ietekme uz pašvaldības budžetu</w:t>
            </w:r>
            <w:r w:rsidR="008C25EE" w:rsidRPr="00A64DB9">
              <w:rPr>
                <w:rFonts w:eastAsia="Calibri"/>
              </w:rPr>
              <w:t xml:space="preserve"> –</w:t>
            </w:r>
            <w:r w:rsidRPr="00A64DB9">
              <w:rPr>
                <w:rFonts w:eastAsia="Calibri"/>
              </w:rPr>
              <w:t xml:space="preserve"> maznozīmīga.</w:t>
            </w:r>
          </w:p>
        </w:tc>
      </w:tr>
      <w:tr w:rsidR="00B84C80" w:rsidRPr="00274582" w:rsidTr="00F5493F">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2044C0" w:rsidP="00F5493F">
            <w:pPr>
              <w:numPr>
                <w:ilvl w:val="4"/>
                <w:numId w:val="2"/>
              </w:numPr>
              <w:tabs>
                <w:tab w:val="left" w:pos="389"/>
              </w:tabs>
              <w:contextualSpacing/>
              <w:rPr>
                <w:rFonts w:eastAsia="Calibri"/>
              </w:rPr>
            </w:pPr>
            <w:r w:rsidRPr="00A64DB9">
              <w:rPr>
                <w:rFonts w:eastAsia="Calibri"/>
              </w:rPr>
              <w:t xml:space="preserve">Informācija par plānoto </w:t>
            </w:r>
            <w:r w:rsidR="00B84C80" w:rsidRPr="00A64DB9">
              <w:rPr>
                <w:rFonts w:eastAsia="Calibri"/>
              </w:rPr>
              <w:t>ietekmi uz uzņēmējdarbības vidi pašvaldības teritorijā</w:t>
            </w:r>
          </w:p>
        </w:tc>
        <w:tc>
          <w:tcPr>
            <w:tcW w:w="7088"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contextualSpacing/>
              <w:jc w:val="both"/>
              <w:rPr>
                <w:rFonts w:eastAsia="Calibri"/>
                <w:bCs/>
              </w:rPr>
            </w:pPr>
            <w:r w:rsidRPr="00A64DB9">
              <w:rPr>
                <w:rFonts w:eastAsia="Calibri"/>
                <w:bCs/>
              </w:rPr>
              <w:t>Nav attiecināms.</w:t>
            </w:r>
          </w:p>
        </w:tc>
      </w:tr>
      <w:tr w:rsidR="00B84C80" w:rsidRPr="00274582" w:rsidTr="00F5493F">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F5493F">
            <w:pPr>
              <w:numPr>
                <w:ilvl w:val="4"/>
                <w:numId w:val="2"/>
              </w:numPr>
              <w:tabs>
                <w:tab w:val="left" w:pos="389"/>
              </w:tabs>
              <w:contextualSpacing/>
              <w:rPr>
                <w:rFonts w:eastAsia="Calibri"/>
              </w:rPr>
            </w:pPr>
            <w:r w:rsidRPr="00A64DB9">
              <w:rPr>
                <w:rFonts w:eastAsia="Calibri"/>
              </w:rPr>
              <w:t>Informācija par administratīvajām procedūrām</w:t>
            </w:r>
          </w:p>
        </w:tc>
        <w:tc>
          <w:tcPr>
            <w:tcW w:w="7088"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contextualSpacing/>
              <w:jc w:val="both"/>
              <w:rPr>
                <w:rFonts w:eastAsia="Calibri"/>
                <w:bCs/>
              </w:rPr>
            </w:pPr>
            <w:r w:rsidRPr="00A64DB9">
              <w:rPr>
                <w:rFonts w:eastAsia="Calibri"/>
                <w:bCs/>
              </w:rPr>
              <w:t>Līdzšinējās administratīvas procedūras tiek sakārtotas, jaunas institūcijas netiek veidotas.</w:t>
            </w:r>
          </w:p>
        </w:tc>
      </w:tr>
      <w:tr w:rsidR="00B84C80" w:rsidRPr="00274582" w:rsidTr="00F5493F">
        <w:trPr>
          <w:jc w:val="center"/>
        </w:trPr>
        <w:tc>
          <w:tcPr>
            <w:tcW w:w="2405"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F5493F">
            <w:pPr>
              <w:numPr>
                <w:ilvl w:val="4"/>
                <w:numId w:val="2"/>
              </w:numPr>
              <w:tabs>
                <w:tab w:val="left" w:pos="389"/>
              </w:tabs>
              <w:contextualSpacing/>
              <w:rPr>
                <w:rFonts w:eastAsia="Calibri"/>
              </w:rPr>
            </w:pPr>
            <w:r w:rsidRPr="00A64DB9">
              <w:rPr>
                <w:rFonts w:eastAsia="Calibri"/>
              </w:rPr>
              <w:t>Informācija par konsultācijām ar privātpersonām</w:t>
            </w:r>
          </w:p>
        </w:tc>
        <w:tc>
          <w:tcPr>
            <w:tcW w:w="7088" w:type="dxa"/>
            <w:tcBorders>
              <w:top w:val="single" w:sz="4" w:space="0" w:color="auto"/>
              <w:left w:val="single" w:sz="4" w:space="0" w:color="auto"/>
              <w:bottom w:val="single" w:sz="4" w:space="0" w:color="auto"/>
              <w:right w:val="single" w:sz="4" w:space="0" w:color="auto"/>
            </w:tcBorders>
            <w:vAlign w:val="center"/>
            <w:hideMark/>
          </w:tcPr>
          <w:p w:rsidR="00B84C80" w:rsidRPr="00A64DB9" w:rsidRDefault="00B84C80" w:rsidP="00457D41">
            <w:pPr>
              <w:contextualSpacing/>
              <w:jc w:val="both"/>
              <w:rPr>
                <w:rFonts w:eastAsia="Calibri"/>
                <w:b/>
                <w:bCs/>
              </w:rPr>
            </w:pPr>
            <w:r w:rsidRPr="00A64DB9">
              <w:rPr>
                <w:rFonts w:eastAsia="Calibri"/>
              </w:rPr>
              <w:t>Saistošo noteikumu izstrādē netika veiktas konsultācijas ar privātpersonām. Saistošo noteikumu projekts ievietots pašvaldības mājas lapā www.limbazi.lv</w:t>
            </w:r>
            <w:r w:rsidR="008C25EE" w:rsidRPr="00A64DB9">
              <w:rPr>
                <w:rFonts w:eastAsia="Calibri"/>
              </w:rPr>
              <w:t>.</w:t>
            </w:r>
          </w:p>
        </w:tc>
      </w:tr>
    </w:tbl>
    <w:p w:rsidR="00B84C80" w:rsidRPr="00274582" w:rsidRDefault="00B84C80" w:rsidP="00B84C80">
      <w:pPr>
        <w:jc w:val="center"/>
      </w:pPr>
    </w:p>
    <w:p w:rsidR="00B84C80" w:rsidRPr="00274582" w:rsidRDefault="00B84C80" w:rsidP="00B84C80">
      <w:pPr>
        <w:contextualSpacing/>
        <w:jc w:val="both"/>
        <w:rPr>
          <w:rFonts w:eastAsia="Calibri"/>
          <w:b/>
          <w:bCs/>
        </w:rPr>
      </w:pPr>
    </w:p>
    <w:p w:rsidR="00B84C80" w:rsidRPr="00274582" w:rsidRDefault="00B84C80" w:rsidP="00B84C80">
      <w:pPr>
        <w:contextualSpacing/>
        <w:jc w:val="both"/>
      </w:pPr>
    </w:p>
    <w:p w:rsidR="00B84C80" w:rsidRPr="004B2A92" w:rsidRDefault="00B84C80" w:rsidP="00B84C80">
      <w:pPr>
        <w:ind w:right="43"/>
        <w:contextualSpacing/>
        <w:rPr>
          <w:rFonts w:eastAsia="Calibri"/>
        </w:rPr>
      </w:pPr>
      <w:r w:rsidRPr="004B2A92">
        <w:rPr>
          <w:rFonts w:eastAsia="Calibri"/>
        </w:rPr>
        <w:t>Limbažu novada pašvaldības</w:t>
      </w:r>
    </w:p>
    <w:p w:rsidR="00B84C80" w:rsidRDefault="00B84C80" w:rsidP="00B84C80">
      <w:pPr>
        <w:tabs>
          <w:tab w:val="left" w:pos="4678"/>
          <w:tab w:val="left" w:pos="8364"/>
        </w:tabs>
        <w:ind w:right="43"/>
        <w:contextualSpacing/>
        <w:rPr>
          <w:rFonts w:eastAsia="Calibri"/>
        </w:rPr>
      </w:pPr>
      <w:r w:rsidRPr="004B2A92">
        <w:rPr>
          <w:rFonts w:eastAsia="Calibri"/>
        </w:rPr>
        <w:t>Domes priekšsēdētājs</w:t>
      </w:r>
      <w:r w:rsidRPr="004B2A92">
        <w:rPr>
          <w:rFonts w:eastAsia="Calibri"/>
        </w:rPr>
        <w:tab/>
      </w:r>
      <w:r w:rsidRPr="004B2A92">
        <w:rPr>
          <w:rFonts w:eastAsia="Calibri"/>
        </w:rPr>
        <w:tab/>
      </w:r>
      <w:proofErr w:type="spellStart"/>
      <w:r w:rsidRPr="004B2A92">
        <w:rPr>
          <w:rFonts w:eastAsia="Calibri"/>
        </w:rPr>
        <w:t>D.Zemmers</w:t>
      </w:r>
      <w:proofErr w:type="spellEnd"/>
    </w:p>
    <w:p w:rsidR="002044C0" w:rsidRDefault="002044C0" w:rsidP="00B84C80">
      <w:pPr>
        <w:ind w:right="-186"/>
        <w:jc w:val="center"/>
        <w:rPr>
          <w:b/>
        </w:rPr>
        <w:sectPr w:rsidR="002044C0" w:rsidSect="002044C0">
          <w:headerReference w:type="default" r:id="rId7"/>
          <w:headerReference w:type="first" r:id="rId8"/>
          <w:pgSz w:w="11906" w:h="16838" w:code="9"/>
          <w:pgMar w:top="1134" w:right="567" w:bottom="1134" w:left="1701" w:header="709" w:footer="709" w:gutter="0"/>
          <w:cols w:space="708"/>
          <w:titlePg/>
          <w:docGrid w:linePitch="360"/>
        </w:sectPr>
      </w:pPr>
    </w:p>
    <w:p w:rsidR="002044C0" w:rsidRDefault="002044C0" w:rsidP="00B84C80">
      <w:pPr>
        <w:ind w:right="-186"/>
        <w:jc w:val="center"/>
        <w:rPr>
          <w:b/>
        </w:rPr>
      </w:pPr>
    </w:p>
    <w:p w:rsidR="00B84C80" w:rsidRPr="00C1255B" w:rsidRDefault="00B84C80" w:rsidP="00B84C80">
      <w:pPr>
        <w:ind w:right="-186"/>
        <w:jc w:val="center"/>
        <w:rPr>
          <w:b/>
        </w:rPr>
      </w:pPr>
      <w:r w:rsidRPr="00C1255B">
        <w:rPr>
          <w:b/>
        </w:rPr>
        <w:t>SAISTOŠIE NOTEIKUMI</w:t>
      </w:r>
    </w:p>
    <w:p w:rsidR="00B84C80" w:rsidRPr="00C1255B" w:rsidRDefault="00B84C80" w:rsidP="00B84C80">
      <w:pPr>
        <w:ind w:right="-186"/>
        <w:jc w:val="center"/>
        <w:rPr>
          <w:b/>
        </w:rPr>
      </w:pPr>
      <w:r w:rsidRPr="00C1255B">
        <w:t>Limbažos</w:t>
      </w:r>
    </w:p>
    <w:p w:rsidR="00B84C80" w:rsidRPr="00C1255B" w:rsidRDefault="00B84C80" w:rsidP="00B84C80">
      <w:pPr>
        <w:ind w:right="-186"/>
      </w:pPr>
    </w:p>
    <w:p w:rsidR="00B84C80" w:rsidRPr="00C1255B" w:rsidRDefault="00B84C80" w:rsidP="00B84C80">
      <w:pPr>
        <w:tabs>
          <w:tab w:val="left" w:pos="8931"/>
        </w:tabs>
        <w:ind w:right="43"/>
      </w:pPr>
      <w:r w:rsidRPr="002044C0">
        <w:t>2016.gada 25.februārī</w:t>
      </w:r>
      <w:r w:rsidRPr="002044C0">
        <w:tab/>
        <w:t>Nr.10</w:t>
      </w:r>
    </w:p>
    <w:p w:rsidR="00B84C80" w:rsidRPr="00C1255B" w:rsidRDefault="00B84C80" w:rsidP="00B84C80">
      <w:pPr>
        <w:ind w:right="-186"/>
      </w:pPr>
    </w:p>
    <w:p w:rsidR="00B84C80" w:rsidRPr="00C1255B" w:rsidRDefault="00B84C80" w:rsidP="00B84C80">
      <w:pPr>
        <w:ind w:right="-81"/>
        <w:jc w:val="right"/>
        <w:rPr>
          <w:b/>
          <w:bCs/>
        </w:rPr>
      </w:pPr>
      <w:r w:rsidRPr="00C1255B">
        <w:rPr>
          <w:b/>
        </w:rPr>
        <w:t>APSTIPRINĀTI</w:t>
      </w:r>
    </w:p>
    <w:p w:rsidR="00B84C80" w:rsidRPr="00C1255B" w:rsidRDefault="00B84C80" w:rsidP="00B84C80">
      <w:pPr>
        <w:autoSpaceDE w:val="0"/>
        <w:autoSpaceDN w:val="0"/>
        <w:adjustRightInd w:val="0"/>
        <w:jc w:val="right"/>
        <w:rPr>
          <w:b/>
          <w:bCs/>
        </w:rPr>
      </w:pPr>
      <w:r w:rsidRPr="00C1255B">
        <w:t>ar Limbažu novada domes</w:t>
      </w:r>
    </w:p>
    <w:p w:rsidR="00B84C80" w:rsidRPr="00C1255B" w:rsidRDefault="00B84C80" w:rsidP="00B84C80">
      <w:pPr>
        <w:autoSpaceDE w:val="0"/>
        <w:autoSpaceDN w:val="0"/>
        <w:adjustRightInd w:val="0"/>
        <w:jc w:val="right"/>
        <w:rPr>
          <w:b/>
          <w:bCs/>
        </w:rPr>
      </w:pPr>
      <w:r w:rsidRPr="002044C0">
        <w:t>25.02</w:t>
      </w:r>
      <w:r w:rsidRPr="00C1255B">
        <w:t>.2016. sēdes</w:t>
      </w:r>
      <w:r w:rsidRPr="00C1255B">
        <w:rPr>
          <w:b/>
          <w:bCs/>
        </w:rPr>
        <w:t xml:space="preserve"> </w:t>
      </w:r>
      <w:r w:rsidRPr="00C1255B">
        <w:t xml:space="preserve">lēmumu </w:t>
      </w:r>
    </w:p>
    <w:p w:rsidR="00B84C80" w:rsidRPr="002044C0" w:rsidRDefault="00B84C80" w:rsidP="00B84C80">
      <w:pPr>
        <w:autoSpaceDE w:val="0"/>
        <w:autoSpaceDN w:val="0"/>
        <w:adjustRightInd w:val="0"/>
        <w:jc w:val="right"/>
        <w:rPr>
          <w:b/>
          <w:bCs/>
        </w:rPr>
      </w:pPr>
      <w:r w:rsidRPr="002044C0">
        <w:t>(protokols Nr.5, 33</w:t>
      </w:r>
      <w:r w:rsidRPr="00C1255B">
        <w:t>.§)</w:t>
      </w:r>
    </w:p>
    <w:p w:rsidR="00B84C80" w:rsidRPr="002044C0" w:rsidRDefault="00B84C80" w:rsidP="00B84C80">
      <w:pPr>
        <w:contextualSpacing/>
      </w:pPr>
    </w:p>
    <w:p w:rsidR="002044C0" w:rsidRDefault="00B84C80" w:rsidP="00B84C80">
      <w:pPr>
        <w:ind w:left="720"/>
        <w:contextualSpacing/>
        <w:jc w:val="center"/>
        <w:rPr>
          <w:b/>
          <w:sz w:val="28"/>
          <w:szCs w:val="28"/>
        </w:rPr>
      </w:pPr>
      <w:r w:rsidRPr="00274582">
        <w:rPr>
          <w:b/>
          <w:sz w:val="28"/>
          <w:szCs w:val="28"/>
        </w:rPr>
        <w:t>Grozījumi Limbažu novada pašvaldības 2012.gada 25.oktobra saistošajos noteikumos Nr.34 „Par Limbažu novada pašvaldības</w:t>
      </w:r>
    </w:p>
    <w:p w:rsidR="00B84C80" w:rsidRPr="00274582" w:rsidRDefault="00B84C80" w:rsidP="00B84C80">
      <w:pPr>
        <w:ind w:left="720"/>
        <w:contextualSpacing/>
        <w:jc w:val="center"/>
        <w:rPr>
          <w:b/>
          <w:sz w:val="28"/>
          <w:szCs w:val="28"/>
        </w:rPr>
      </w:pPr>
      <w:r w:rsidRPr="00274582">
        <w:rPr>
          <w:b/>
          <w:sz w:val="28"/>
          <w:szCs w:val="28"/>
        </w:rPr>
        <w:t xml:space="preserve"> palīdzību dzīvojamo telpu jautājumu risināšanā” </w:t>
      </w:r>
    </w:p>
    <w:p w:rsidR="005B69E3" w:rsidRPr="00583841" w:rsidRDefault="005B69E3" w:rsidP="005B69E3">
      <w:pPr>
        <w:pStyle w:val="naisc"/>
        <w:spacing w:before="0" w:after="0"/>
        <w:ind w:left="3686"/>
        <w:jc w:val="right"/>
        <w:rPr>
          <w:i/>
          <w:iCs/>
          <w:sz w:val="22"/>
          <w:szCs w:val="22"/>
        </w:rPr>
      </w:pPr>
    </w:p>
    <w:p w:rsidR="005B69E3" w:rsidRPr="00583841" w:rsidRDefault="005B69E3" w:rsidP="005B69E3">
      <w:pPr>
        <w:pStyle w:val="naisc"/>
        <w:spacing w:before="0" w:after="0"/>
        <w:ind w:left="3686"/>
        <w:jc w:val="right"/>
        <w:rPr>
          <w:i/>
          <w:iCs/>
          <w:sz w:val="22"/>
          <w:szCs w:val="22"/>
        </w:rPr>
      </w:pPr>
      <w:r w:rsidRPr="00583841">
        <w:rPr>
          <w:i/>
          <w:iCs/>
          <w:sz w:val="22"/>
          <w:szCs w:val="22"/>
        </w:rPr>
        <w:t xml:space="preserve">Izdoti saskaņā ar likuma „Par palīdzību dzīvokļa jautājumu </w:t>
      </w:r>
    </w:p>
    <w:p w:rsidR="005B69E3" w:rsidRPr="00583841" w:rsidRDefault="005B69E3" w:rsidP="005B69E3">
      <w:pPr>
        <w:pStyle w:val="naisc"/>
        <w:spacing w:before="0" w:after="0"/>
        <w:ind w:left="3686"/>
        <w:jc w:val="right"/>
        <w:rPr>
          <w:i/>
          <w:iCs/>
          <w:sz w:val="22"/>
          <w:szCs w:val="22"/>
        </w:rPr>
      </w:pPr>
      <w:r w:rsidRPr="00583841">
        <w:rPr>
          <w:i/>
          <w:iCs/>
          <w:sz w:val="22"/>
          <w:szCs w:val="22"/>
        </w:rPr>
        <w:t xml:space="preserve">risināšanā” 6.panta otro daļu, 14.panta pirmās daļas 1.punkta „c” apakšpunktu, 15.pantu, 17.panta pirmo daļu, 24.panta pirmo daļu, likuma „Par sociālajiem dzīvokļiem un sociālajām dzīvojamām mājām” 5.panta ceturto daļu, 8.pantu, </w:t>
      </w:r>
    </w:p>
    <w:p w:rsidR="005B69E3" w:rsidRPr="00583841" w:rsidRDefault="005B69E3" w:rsidP="005B69E3">
      <w:pPr>
        <w:pStyle w:val="naisc"/>
        <w:spacing w:before="0" w:after="0"/>
        <w:ind w:left="3686"/>
        <w:jc w:val="right"/>
        <w:rPr>
          <w:i/>
          <w:iCs/>
          <w:sz w:val="22"/>
          <w:szCs w:val="22"/>
        </w:rPr>
      </w:pPr>
      <w:r w:rsidRPr="00583841">
        <w:rPr>
          <w:i/>
          <w:iCs/>
          <w:sz w:val="22"/>
          <w:szCs w:val="22"/>
        </w:rPr>
        <w:t>9.panta ceturto daļu, 10.panta otro daļu</w:t>
      </w:r>
    </w:p>
    <w:p w:rsidR="002044C0" w:rsidRPr="005B69E3" w:rsidRDefault="002044C0" w:rsidP="00B84C80">
      <w:pPr>
        <w:jc w:val="right"/>
        <w:rPr>
          <w:i/>
          <w:color w:val="FF0000"/>
          <w:sz w:val="22"/>
          <w:szCs w:val="22"/>
        </w:rPr>
      </w:pPr>
    </w:p>
    <w:p w:rsidR="00B84C80" w:rsidRPr="002044C0" w:rsidRDefault="00B84C80" w:rsidP="00A64DB9">
      <w:pPr>
        <w:ind w:firstLine="567"/>
        <w:jc w:val="both"/>
      </w:pPr>
      <w:r w:rsidRPr="002044C0">
        <w:t>Izdarīt Limbažu novada pašvaldības 2012.gada 25.oktobra saistošajos noteikumos Nr.34 „Par Limbažu novada pašvaldības palīdzību dzīvojamo telpu jautājumu risināšanā” šādus grozījumus:</w:t>
      </w:r>
    </w:p>
    <w:p w:rsidR="00B84C80" w:rsidRPr="002044C0" w:rsidRDefault="00B84C80" w:rsidP="00A64DB9">
      <w:pPr>
        <w:numPr>
          <w:ilvl w:val="0"/>
          <w:numId w:val="1"/>
        </w:numPr>
        <w:ind w:left="567" w:hanging="567"/>
        <w:contextualSpacing/>
        <w:jc w:val="both"/>
      </w:pPr>
      <w:r w:rsidRPr="002044C0">
        <w:t>Aizstāt noteikumu 10.punktā vārdus „Administratīvā nodaļa” ar vārdiem „Limbažu pilsētas un pašvaldības īpašumu apsaimniekošanas nodaļa”;</w:t>
      </w:r>
    </w:p>
    <w:p w:rsidR="00B84C80" w:rsidRPr="002044C0" w:rsidRDefault="00B84C80" w:rsidP="00A64DB9">
      <w:pPr>
        <w:numPr>
          <w:ilvl w:val="0"/>
          <w:numId w:val="1"/>
        </w:numPr>
        <w:ind w:left="567" w:hanging="567"/>
        <w:contextualSpacing/>
        <w:jc w:val="both"/>
      </w:pPr>
      <w:r w:rsidRPr="002044C0">
        <w:t>Papildināt noteikumu 10.punktu ar teikumu: „Palīdzības reģistros reģistrētās personas papildina iesniegto informāciju ar norādi vai šī palīdzība ir vēl nepieciešama. Ja personas šo nosacījumu neievēro, Komisijai ir tiesības nosūtīt ierakstītā vēstulē atgādinājumu un mēneša laikā pēc vēstules nosūtīšanas, ja nav atbildes vai vēstule tiek atsūtīta atpakaļ, jo adresāts nav sasniedzams, Komisijai ir tiesības lemt par šīs personas izslēgšanu no palīdzības reģistra”.”;</w:t>
      </w:r>
    </w:p>
    <w:p w:rsidR="00B84C80" w:rsidRPr="002044C0" w:rsidRDefault="00B84C80" w:rsidP="00A64DB9">
      <w:pPr>
        <w:numPr>
          <w:ilvl w:val="0"/>
          <w:numId w:val="1"/>
        </w:numPr>
        <w:ind w:left="567" w:hanging="567"/>
        <w:contextualSpacing/>
        <w:jc w:val="both"/>
      </w:pPr>
      <w:r w:rsidRPr="002044C0">
        <w:t>Papildināt noteikumu 19.punktu ar teikumu: „Komisija ir tiesīga atlikt iesnieguma izskatīšanu līdz brīdim, kamēr tiek segti visi komunālie parādi, kurus uzkrājuši personas (ģimenes) locekļi.”;</w:t>
      </w:r>
    </w:p>
    <w:p w:rsidR="00B84C80" w:rsidRPr="002044C0" w:rsidRDefault="00B84C80" w:rsidP="00A64DB9">
      <w:pPr>
        <w:numPr>
          <w:ilvl w:val="0"/>
          <w:numId w:val="1"/>
        </w:numPr>
        <w:ind w:left="567" w:hanging="567"/>
        <w:contextualSpacing/>
        <w:jc w:val="both"/>
      </w:pPr>
      <w:r w:rsidRPr="002044C0">
        <w:t>Papildināt noteikumus ar 26.</w:t>
      </w:r>
      <w:r w:rsidRPr="002044C0">
        <w:rPr>
          <w:vertAlign w:val="superscript"/>
        </w:rPr>
        <w:t>1</w:t>
      </w:r>
      <w:r w:rsidRPr="002044C0">
        <w:t xml:space="preserve">punktu šādā redakcijā: </w:t>
      </w:r>
    </w:p>
    <w:p w:rsidR="00B84C80" w:rsidRPr="002044C0" w:rsidRDefault="00B84C80" w:rsidP="00A64DB9">
      <w:pPr>
        <w:ind w:left="1134" w:hanging="567"/>
        <w:contextualSpacing/>
        <w:jc w:val="both"/>
      </w:pPr>
      <w:r w:rsidRPr="005B69E3">
        <w:t>„26.</w:t>
      </w:r>
      <w:r w:rsidRPr="005B69E3">
        <w:rPr>
          <w:vertAlign w:val="superscript"/>
        </w:rPr>
        <w:t>1</w:t>
      </w:r>
      <w:r w:rsidRPr="005B69E3">
        <w:t xml:space="preserve"> </w:t>
      </w:r>
      <w:r w:rsidRPr="005B69E3">
        <w:tab/>
        <w:t xml:space="preserve">Ja pašvaldības īpašumā vai valdījumā esošā dzīvokļa īrnieks, īres līguma termiņa laikā, ir </w:t>
      </w:r>
      <w:r w:rsidRPr="002044C0">
        <w:t>ieguvis īpašumā citu dzīvošanai derīgu dzīvojamo māju vai dzīvojamo telpu, pašvaldībai ir tiesības uzsākt procesu par īres līguma laušanu (šis noteikums iestrādājams īres līgumā).”;</w:t>
      </w:r>
    </w:p>
    <w:p w:rsidR="00B84C80" w:rsidRPr="002044C0" w:rsidRDefault="00B84C80" w:rsidP="00A64DB9">
      <w:pPr>
        <w:numPr>
          <w:ilvl w:val="0"/>
          <w:numId w:val="1"/>
        </w:numPr>
        <w:ind w:left="567" w:hanging="567"/>
        <w:contextualSpacing/>
        <w:jc w:val="both"/>
      </w:pPr>
      <w:r w:rsidRPr="002044C0">
        <w:t>Papildināt noteikumu 28.punktu ar teikumu: „Komisija ir tiesīga atlikt iesnieguma izskatīšanu līdz brīdim, kamēr tiek segti visi komunālie parādi.”;</w:t>
      </w:r>
    </w:p>
    <w:p w:rsidR="00B84C80" w:rsidRPr="002044C0" w:rsidRDefault="00B84C80" w:rsidP="00A64DB9">
      <w:pPr>
        <w:numPr>
          <w:ilvl w:val="0"/>
          <w:numId w:val="1"/>
        </w:numPr>
        <w:ind w:left="567" w:hanging="567"/>
        <w:contextualSpacing/>
        <w:jc w:val="both"/>
      </w:pPr>
      <w:r w:rsidRPr="002044C0">
        <w:t>Aizstāt noteikumu 29.punktā vārdus „Administratīvā nodaļa” ar vārdiem „Limbažu pilsētas un pašvaldības īpašumu apsaimniekošanas nodaļa”;</w:t>
      </w:r>
    </w:p>
    <w:p w:rsidR="00B84C80" w:rsidRPr="002044C0" w:rsidRDefault="00B84C80" w:rsidP="00A64DB9">
      <w:pPr>
        <w:numPr>
          <w:ilvl w:val="0"/>
          <w:numId w:val="1"/>
        </w:numPr>
        <w:ind w:left="567" w:hanging="567"/>
        <w:contextualSpacing/>
        <w:jc w:val="both"/>
      </w:pPr>
      <w:r w:rsidRPr="002044C0">
        <w:lastRenderedPageBreak/>
        <w:t>Papildināt noteikumus ar 34.</w:t>
      </w:r>
      <w:r w:rsidRPr="002044C0">
        <w:rPr>
          <w:vertAlign w:val="superscript"/>
        </w:rPr>
        <w:t>1</w:t>
      </w:r>
      <w:r w:rsidRPr="002044C0">
        <w:t xml:space="preserve">punktu šādā redakcijā: </w:t>
      </w:r>
    </w:p>
    <w:p w:rsidR="00B84C80" w:rsidRPr="002044C0" w:rsidRDefault="00B84C80" w:rsidP="00A64DB9">
      <w:pPr>
        <w:tabs>
          <w:tab w:val="left" w:pos="1134"/>
        </w:tabs>
        <w:ind w:left="1134" w:hanging="567"/>
        <w:contextualSpacing/>
        <w:jc w:val="both"/>
      </w:pPr>
      <w:r w:rsidRPr="005B69E3">
        <w:t>„34.</w:t>
      </w:r>
      <w:r w:rsidRPr="005B69E3">
        <w:rPr>
          <w:vertAlign w:val="superscript"/>
        </w:rPr>
        <w:t>1</w:t>
      </w:r>
      <w:r w:rsidRPr="005B69E3">
        <w:tab/>
        <w:t xml:space="preserve">Personai (ģimenei) ir tiesības, ja tā vairs neatbilst maznodrošinātas (trūcīgas) personas statusam, rosināt </w:t>
      </w:r>
      <w:r w:rsidRPr="002044C0">
        <w:t>pašreizējo īrēto sociālo dzīvokli saglabāt īrei, ar nosacījumu, ka ar pašvaldības domes lēmumu tiek mainīts dzīvokļa statuss no sociālā dzīvokļa uz pašvaldības dzīvokļa, un noslēgts jauns īres līgums.”;</w:t>
      </w:r>
    </w:p>
    <w:p w:rsidR="00B84C80" w:rsidRPr="002044C0" w:rsidRDefault="00B84C80" w:rsidP="00A64DB9">
      <w:pPr>
        <w:numPr>
          <w:ilvl w:val="0"/>
          <w:numId w:val="1"/>
        </w:numPr>
        <w:ind w:left="567" w:hanging="567"/>
        <w:contextualSpacing/>
        <w:jc w:val="both"/>
      </w:pPr>
      <w:r w:rsidRPr="002044C0">
        <w:t>papildināt ar IV.</w:t>
      </w:r>
      <w:r w:rsidRPr="002044C0">
        <w:rPr>
          <w:vertAlign w:val="superscript"/>
        </w:rPr>
        <w:t>1</w:t>
      </w:r>
      <w:r w:rsidRPr="002044C0">
        <w:t xml:space="preserve"> nodaļu šādā redakcijā:</w:t>
      </w:r>
    </w:p>
    <w:p w:rsidR="00B84C80" w:rsidRPr="002044C0" w:rsidRDefault="00B84C80" w:rsidP="00A64DB9">
      <w:pPr>
        <w:ind w:left="567"/>
        <w:contextualSpacing/>
        <w:jc w:val="both"/>
      </w:pPr>
      <w:r w:rsidRPr="002044C0">
        <w:t>„IV.</w:t>
      </w:r>
      <w:r w:rsidRPr="002044C0">
        <w:rPr>
          <w:vertAlign w:val="superscript"/>
        </w:rPr>
        <w:t>1</w:t>
      </w:r>
      <w:r w:rsidRPr="002044C0">
        <w:t xml:space="preserve"> Dzīvojamo telpu kategorijas”</w:t>
      </w:r>
    </w:p>
    <w:p w:rsidR="00B84C80" w:rsidRPr="002044C0" w:rsidRDefault="00B84C80" w:rsidP="00A64DB9">
      <w:pPr>
        <w:ind w:left="1134" w:hanging="567"/>
        <w:jc w:val="both"/>
      </w:pPr>
      <w:r w:rsidRPr="002044C0">
        <w:t>„40.</w:t>
      </w:r>
      <w:r w:rsidRPr="002044C0">
        <w:rPr>
          <w:vertAlign w:val="superscript"/>
        </w:rPr>
        <w:t>1</w:t>
      </w:r>
      <w:r w:rsidRPr="002044C0">
        <w:tab/>
        <w:t>Pašvaldības īpašumā vai valdījumā esošās dzīvojamās telpas tiek iedalītas šādās kategorijās:</w:t>
      </w:r>
    </w:p>
    <w:p w:rsidR="00B84C80" w:rsidRPr="002044C0" w:rsidRDefault="00B84C80" w:rsidP="00A64DB9">
      <w:pPr>
        <w:tabs>
          <w:tab w:val="left" w:pos="1843"/>
        </w:tabs>
        <w:ind w:left="1843" w:hanging="709"/>
        <w:jc w:val="both"/>
      </w:pPr>
      <w:r w:rsidRPr="002044C0">
        <w:t>40.1.</w:t>
      </w:r>
      <w:r w:rsidRPr="002044C0">
        <w:rPr>
          <w:vertAlign w:val="superscript"/>
        </w:rPr>
        <w:t xml:space="preserve"> 1</w:t>
      </w:r>
      <w:r w:rsidRPr="002044C0">
        <w:t xml:space="preserve"> </w:t>
      </w:r>
      <w:r w:rsidRPr="002044C0">
        <w:tab/>
        <w:t>labiekārtotie dzīvokļi (ūdensvads, kanalizācija, centrālā apkure);</w:t>
      </w:r>
    </w:p>
    <w:p w:rsidR="00B84C80" w:rsidRPr="002044C0" w:rsidRDefault="00B84C80" w:rsidP="00A64DB9">
      <w:pPr>
        <w:tabs>
          <w:tab w:val="left" w:pos="1843"/>
        </w:tabs>
        <w:ind w:left="1843" w:hanging="709"/>
        <w:jc w:val="both"/>
      </w:pPr>
      <w:r w:rsidRPr="002044C0">
        <w:t>40.2.</w:t>
      </w:r>
      <w:r w:rsidRPr="002044C0">
        <w:rPr>
          <w:vertAlign w:val="superscript"/>
        </w:rPr>
        <w:t xml:space="preserve"> 1</w:t>
      </w:r>
      <w:r w:rsidRPr="002044C0">
        <w:t xml:space="preserve"> </w:t>
      </w:r>
      <w:r w:rsidRPr="002044C0">
        <w:tab/>
        <w:t>daļēji labiekārtoti dzīvokļi (ūdensvads un/vai kanalizācija, krāsns apkure);</w:t>
      </w:r>
    </w:p>
    <w:p w:rsidR="00B84C80" w:rsidRPr="002044C0" w:rsidRDefault="00B84C80" w:rsidP="00A64DB9">
      <w:pPr>
        <w:tabs>
          <w:tab w:val="left" w:pos="1843"/>
        </w:tabs>
        <w:ind w:left="1843" w:hanging="709"/>
        <w:jc w:val="both"/>
      </w:pPr>
      <w:r w:rsidRPr="002044C0">
        <w:t>40.3.</w:t>
      </w:r>
      <w:r w:rsidRPr="002044C0">
        <w:rPr>
          <w:vertAlign w:val="superscript"/>
        </w:rPr>
        <w:t xml:space="preserve"> 1</w:t>
      </w:r>
      <w:r w:rsidRPr="002044C0">
        <w:tab/>
        <w:t>dzīvokļi bez ērtībām jeb nelabiekārtoti (bez ūdensvada un kanalizācijas, krāsns apkure).</w:t>
      </w:r>
    </w:p>
    <w:p w:rsidR="00B84C80" w:rsidRPr="002044C0" w:rsidRDefault="00B84C80" w:rsidP="00A64DB9">
      <w:pPr>
        <w:ind w:left="1134" w:hanging="567"/>
        <w:jc w:val="both"/>
      </w:pPr>
      <w:r w:rsidRPr="002044C0">
        <w:t>40.</w:t>
      </w:r>
      <w:r w:rsidRPr="002044C0">
        <w:rPr>
          <w:vertAlign w:val="superscript"/>
        </w:rPr>
        <w:t>2</w:t>
      </w:r>
      <w:r w:rsidRPr="002044C0">
        <w:t xml:space="preserve"> </w:t>
      </w:r>
      <w:r w:rsidRPr="002044C0">
        <w:tab/>
        <w:t>Personām, kuras par parādiem par dzīvojamās telpas īri un komunālajiem pakalpojumiem, kā arī citu īres līguma punktu nepildīšanu, ir izliktas no dzīvojamās platības ar tiesas spriedumu, atkārtoti dzīvojamā platība tiek piedāvāta no zemākas kategorijas dzīvokļa. Pašvaldībai ir tiesības šīm personām ierādīt dzīvojamo platību arī citā teritoriālajā vienībā Limbažu novada administratīvajā teritorijā.”.</w:t>
      </w:r>
    </w:p>
    <w:p w:rsidR="00B84C80" w:rsidRPr="002044C0" w:rsidRDefault="00B84C80" w:rsidP="00A64DB9">
      <w:pPr>
        <w:numPr>
          <w:ilvl w:val="0"/>
          <w:numId w:val="1"/>
        </w:numPr>
        <w:ind w:left="567" w:hanging="567"/>
        <w:contextualSpacing/>
        <w:jc w:val="both"/>
      </w:pPr>
      <w:r w:rsidRPr="002044C0">
        <w:t>Saistošie noteikumi stājas spēkā nākamajā dienā pēc to pilna teksta publicēšanas bezmaksas informatīvajā izdevumā „Limbažu Novada Ziņas”, un tie ir brīvi pieejami Limbažu novada pašvaldības administratīvajā ēkā un pagastu pārvaldēs.</w:t>
      </w:r>
    </w:p>
    <w:p w:rsidR="00B84C80" w:rsidRPr="002044C0" w:rsidRDefault="00B84C80" w:rsidP="00B84C80">
      <w:pPr>
        <w:ind w:right="43"/>
      </w:pPr>
    </w:p>
    <w:p w:rsidR="00B84C80" w:rsidRPr="002044C0" w:rsidRDefault="00B84C80" w:rsidP="00B84C80">
      <w:pPr>
        <w:ind w:right="43"/>
      </w:pPr>
    </w:p>
    <w:p w:rsidR="00B84C80" w:rsidRPr="002044C0" w:rsidRDefault="00B84C80" w:rsidP="00B84C80">
      <w:pPr>
        <w:ind w:right="43"/>
      </w:pPr>
    </w:p>
    <w:p w:rsidR="00B84C80" w:rsidRPr="002044C0" w:rsidRDefault="00B84C80" w:rsidP="00B84C80">
      <w:pPr>
        <w:ind w:right="43"/>
        <w:contextualSpacing/>
        <w:rPr>
          <w:rFonts w:eastAsia="Calibri"/>
        </w:rPr>
      </w:pPr>
      <w:r w:rsidRPr="002044C0">
        <w:rPr>
          <w:rFonts w:eastAsia="Calibri"/>
        </w:rPr>
        <w:t>Limbažu novada pašvaldības</w:t>
      </w:r>
    </w:p>
    <w:p w:rsidR="00B84C80" w:rsidRDefault="00B84C80" w:rsidP="00B84C80">
      <w:pPr>
        <w:tabs>
          <w:tab w:val="left" w:pos="4678"/>
          <w:tab w:val="left" w:pos="8364"/>
        </w:tabs>
        <w:ind w:right="43"/>
        <w:contextualSpacing/>
        <w:rPr>
          <w:rFonts w:eastAsia="Calibri"/>
        </w:rPr>
      </w:pPr>
      <w:r w:rsidRPr="002044C0">
        <w:rPr>
          <w:rFonts w:eastAsia="Calibri"/>
        </w:rPr>
        <w:t>Domes priekšsēdētājs</w:t>
      </w:r>
      <w:r w:rsidRPr="002044C0">
        <w:rPr>
          <w:rFonts w:eastAsia="Calibri"/>
        </w:rPr>
        <w:tab/>
      </w:r>
      <w:r w:rsidRPr="002044C0">
        <w:rPr>
          <w:rFonts w:eastAsia="Calibri"/>
        </w:rPr>
        <w:tab/>
      </w:r>
      <w:proofErr w:type="spellStart"/>
      <w:r w:rsidRPr="004B2A92">
        <w:rPr>
          <w:rFonts w:eastAsia="Calibri"/>
        </w:rPr>
        <w:t>D.Zemmers</w:t>
      </w:r>
      <w:proofErr w:type="spellEnd"/>
    </w:p>
    <w:p w:rsidR="00B84C80" w:rsidRPr="00274582" w:rsidRDefault="00B84C80" w:rsidP="00B84C80">
      <w:pPr>
        <w:autoSpaceDE w:val="0"/>
        <w:autoSpaceDN w:val="0"/>
        <w:adjustRightInd w:val="0"/>
        <w:jc w:val="both"/>
      </w:pPr>
    </w:p>
    <w:p w:rsidR="00B84C80" w:rsidRPr="00274582" w:rsidRDefault="00B84C80" w:rsidP="00B84C80">
      <w:pPr>
        <w:jc w:val="center"/>
        <w:rPr>
          <w:b/>
        </w:rPr>
      </w:pPr>
    </w:p>
    <w:p w:rsidR="00640AA5" w:rsidRDefault="00640AA5"/>
    <w:sectPr w:rsidR="00640AA5" w:rsidSect="002044C0">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E2E" w:rsidRDefault="00332E2E" w:rsidP="002044C0">
      <w:r>
        <w:separator/>
      </w:r>
    </w:p>
  </w:endnote>
  <w:endnote w:type="continuationSeparator" w:id="0">
    <w:p w:rsidR="00332E2E" w:rsidRDefault="00332E2E" w:rsidP="0020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E2E" w:rsidRDefault="00332E2E" w:rsidP="002044C0">
      <w:r>
        <w:separator/>
      </w:r>
    </w:p>
  </w:footnote>
  <w:footnote w:type="continuationSeparator" w:id="0">
    <w:p w:rsidR="00332E2E" w:rsidRDefault="00332E2E" w:rsidP="00204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594851"/>
      <w:docPartObj>
        <w:docPartGallery w:val="Page Numbers (Top of Page)"/>
        <w:docPartUnique/>
      </w:docPartObj>
    </w:sdtPr>
    <w:sdtEndPr/>
    <w:sdtContent>
      <w:p w:rsidR="002044C0" w:rsidRDefault="002044C0" w:rsidP="002044C0">
        <w:pPr>
          <w:pStyle w:val="Galvene"/>
          <w:jc w:val="center"/>
        </w:pPr>
        <w:r>
          <w:fldChar w:fldCharType="begin"/>
        </w:r>
        <w:r>
          <w:instrText>PAGE   \* MERGEFORMAT</w:instrText>
        </w:r>
        <w:r>
          <w:fldChar w:fldCharType="separate"/>
        </w:r>
        <w:r w:rsidR="007C48BC">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4C0" w:rsidRPr="002044C0" w:rsidRDefault="002044C0">
    <w:pPr>
      <w:pStyle w:val="Galvene"/>
      <w:rPr>
        <w:sz w:val="2"/>
        <w:szCs w:val="2"/>
      </w:rPr>
    </w:pPr>
    <w:r w:rsidRPr="002044C0">
      <w:rPr>
        <w:noProof/>
        <w:sz w:val="2"/>
        <w:szCs w:val="2"/>
      </w:rPr>
      <w:drawing>
        <wp:anchor distT="0" distB="0" distL="114300" distR="114300" simplePos="0" relativeHeight="251659264" behindDoc="1" locked="0" layoutInCell="1" allowOverlap="0" wp14:anchorId="6948D182" wp14:editId="299A59BF">
          <wp:simplePos x="0" y="0"/>
          <wp:positionH relativeFrom="column">
            <wp:posOffset>-1095375</wp:posOffset>
          </wp:positionH>
          <wp:positionV relativeFrom="paragraph">
            <wp:posOffset>-457835</wp:posOffset>
          </wp:positionV>
          <wp:extent cx="7546340" cy="2329180"/>
          <wp:effectExtent l="0" t="0" r="0" b="0"/>
          <wp:wrapTight wrapText="bothSides">
            <wp:wrapPolygon edited="0">
              <wp:start x="0" y="0"/>
              <wp:lineTo x="0" y="21376"/>
              <wp:lineTo x="21538" y="21376"/>
              <wp:lineTo x="21538"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377B4"/>
    <w:multiLevelType w:val="multilevel"/>
    <w:tmpl w:val="CA1AEE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rPr>
        <w:b w:val="0"/>
      </w:r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1" w15:restartNumberingAfterBreak="0">
    <w:nsid w:val="60CD698B"/>
    <w:multiLevelType w:val="hybridMultilevel"/>
    <w:tmpl w:val="9B66088A"/>
    <w:lvl w:ilvl="0" w:tplc="268EA384">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C80"/>
    <w:rsid w:val="00115013"/>
    <w:rsid w:val="002044C0"/>
    <w:rsid w:val="00236D3C"/>
    <w:rsid w:val="00332E2E"/>
    <w:rsid w:val="00583841"/>
    <w:rsid w:val="005B69E3"/>
    <w:rsid w:val="00640AA5"/>
    <w:rsid w:val="006915BF"/>
    <w:rsid w:val="007C48BC"/>
    <w:rsid w:val="008C25EE"/>
    <w:rsid w:val="00A64DB9"/>
    <w:rsid w:val="00B350CD"/>
    <w:rsid w:val="00B84C80"/>
    <w:rsid w:val="00BE457A"/>
    <w:rsid w:val="00F5493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70C64-70C9-4B93-A8BC-5CFCED6A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84C80"/>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qFormat/>
    <w:rsid w:val="00B84C80"/>
    <w:pPr>
      <w:jc w:val="center"/>
    </w:pPr>
    <w:rPr>
      <w:rFonts w:cs="Arial Unicode MS"/>
      <w:b/>
      <w:bCs/>
      <w:lang w:val="x-none" w:bidi="lo-LA"/>
    </w:rPr>
  </w:style>
  <w:style w:type="character" w:customStyle="1" w:styleId="NosaukumsRakstz">
    <w:name w:val="Nosaukums Rakstz."/>
    <w:basedOn w:val="Noklusjumarindkopasfonts"/>
    <w:link w:val="Nosaukums"/>
    <w:rsid w:val="00B84C80"/>
    <w:rPr>
      <w:rFonts w:ascii="Times New Roman" w:eastAsia="Times New Roman" w:hAnsi="Times New Roman" w:cs="Arial Unicode MS"/>
      <w:b/>
      <w:bCs/>
      <w:sz w:val="24"/>
      <w:szCs w:val="24"/>
      <w:lang w:val="x-none" w:eastAsia="lv-LV" w:bidi="lo-LA"/>
    </w:rPr>
  </w:style>
  <w:style w:type="paragraph" w:styleId="Galvene">
    <w:name w:val="header"/>
    <w:basedOn w:val="Parasts"/>
    <w:link w:val="GalveneRakstz"/>
    <w:uiPriority w:val="99"/>
    <w:unhideWhenUsed/>
    <w:rsid w:val="002044C0"/>
    <w:pPr>
      <w:tabs>
        <w:tab w:val="center" w:pos="4153"/>
        <w:tab w:val="right" w:pos="8306"/>
      </w:tabs>
    </w:pPr>
  </w:style>
  <w:style w:type="character" w:customStyle="1" w:styleId="GalveneRakstz">
    <w:name w:val="Galvene Rakstz."/>
    <w:basedOn w:val="Noklusjumarindkopasfonts"/>
    <w:link w:val="Galvene"/>
    <w:uiPriority w:val="99"/>
    <w:rsid w:val="002044C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2044C0"/>
    <w:pPr>
      <w:tabs>
        <w:tab w:val="center" w:pos="4153"/>
        <w:tab w:val="right" w:pos="8306"/>
      </w:tabs>
    </w:pPr>
  </w:style>
  <w:style w:type="character" w:customStyle="1" w:styleId="KjeneRakstz">
    <w:name w:val="Kājene Rakstz."/>
    <w:basedOn w:val="Noklusjumarindkopasfonts"/>
    <w:link w:val="Kjene"/>
    <w:uiPriority w:val="99"/>
    <w:rsid w:val="002044C0"/>
    <w:rPr>
      <w:rFonts w:ascii="Times New Roman" w:eastAsia="Times New Roman" w:hAnsi="Times New Roman" w:cs="Times New Roman"/>
      <w:sz w:val="24"/>
      <w:szCs w:val="24"/>
      <w:lang w:eastAsia="lv-LV"/>
    </w:rPr>
  </w:style>
  <w:style w:type="paragraph" w:customStyle="1" w:styleId="naisc">
    <w:name w:val="naisc"/>
    <w:basedOn w:val="Parasts"/>
    <w:rsid w:val="005B69E3"/>
    <w:pPr>
      <w:spacing w:before="75" w:after="75"/>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3582</Words>
  <Characters>2042</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8</cp:revision>
  <cp:lastPrinted>2016-03-04T07:30:00Z</cp:lastPrinted>
  <dcterms:created xsi:type="dcterms:W3CDTF">2016-03-01T14:30:00Z</dcterms:created>
  <dcterms:modified xsi:type="dcterms:W3CDTF">2016-03-04T08:02:00Z</dcterms:modified>
</cp:coreProperties>
</file>